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42" w:rsidRPr="00647042" w:rsidRDefault="00647042" w:rsidP="0064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Call for Presentations</w:t>
      </w:r>
    </w:p>
    <w:p w:rsidR="00647042" w:rsidRPr="00647042" w:rsidRDefault="00647042" w:rsidP="0064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42">
        <w:rPr>
          <w:rFonts w:ascii="Times New Roman" w:hAnsi="Times New Roman" w:cs="Times New Roman"/>
          <w:b/>
          <w:sz w:val="24"/>
          <w:szCs w:val="24"/>
        </w:rPr>
        <w:t>Soaring Society of America Annual Convention</w:t>
      </w:r>
    </w:p>
    <w:p w:rsidR="00211E03" w:rsidRPr="00647042" w:rsidRDefault="00AA23DF" w:rsidP="0064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Little Rock, Arkansas</w:t>
      </w:r>
    </w:p>
    <w:p w:rsidR="00647042" w:rsidRPr="00647042" w:rsidRDefault="00AA23DF" w:rsidP="0064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20-22</w:t>
      </w:r>
      <w:r w:rsidR="00435CFC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647042" w:rsidRDefault="00647042" w:rsidP="0064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42">
        <w:rPr>
          <w:rFonts w:ascii="Times New Roman" w:hAnsi="Times New Roman" w:cs="Times New Roman"/>
          <w:b/>
          <w:sz w:val="24"/>
          <w:szCs w:val="24"/>
        </w:rPr>
        <w:t>OSTIV Track</w:t>
      </w:r>
    </w:p>
    <w:p w:rsidR="00BD6B0C" w:rsidRDefault="00647042" w:rsidP="00843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Presentations are being sought for the International Organization for the Science and Technology of Soaring’s (OSTIV) speaker tracks at the Soaring Society of America’s Annual Convention. </w:t>
      </w:r>
      <w:r w:rsidR="00BD6B0C">
        <w:rPr>
          <w:rFonts w:ascii="Times New Roman" w:hAnsi="Times New Roman" w:cs="Times New Roman"/>
          <w:sz w:val="24"/>
          <w:szCs w:val="24"/>
        </w:rPr>
        <w:t>The desired presentations can address any scientific or technical aspects of soaring flight including:</w:t>
      </w:r>
    </w:p>
    <w:p w:rsidR="00BD6B0C" w:rsidRPr="00BD6B0C" w:rsidRDefault="00DE1A15" w:rsidP="008432EC">
      <w:pPr>
        <w:pStyle w:val="Textkrper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Technical Presentations</w:t>
      </w:r>
    </w:p>
    <w:p w:rsidR="00BD6B0C" w:rsidRPr="00BD6B0C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BD6B0C">
        <w:rPr>
          <w:color w:val="000000"/>
          <w:sz w:val="22"/>
          <w:szCs w:val="22"/>
        </w:rPr>
        <w:t>Aerodynamics, Structures,</w:t>
      </w:r>
      <w:r>
        <w:rPr>
          <w:color w:val="000000"/>
          <w:sz w:val="22"/>
          <w:szCs w:val="22"/>
        </w:rPr>
        <w:t xml:space="preserve"> Materials, Design, and Maintenance</w:t>
      </w:r>
    </w:p>
    <w:p w:rsidR="00BD6B0C" w:rsidRDefault="00BD6B0C" w:rsidP="008432EC">
      <w:pPr>
        <w:pStyle w:val="Textkrper"/>
        <w:jc w:val="both"/>
        <w:rPr>
          <w:i/>
          <w:color w:val="000000"/>
          <w:sz w:val="22"/>
          <w:szCs w:val="22"/>
        </w:rPr>
      </w:pPr>
    </w:p>
    <w:p w:rsidR="00BD6B0C" w:rsidRPr="00DE1A15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BD6B0C">
        <w:rPr>
          <w:i/>
          <w:color w:val="000000"/>
          <w:sz w:val="22"/>
          <w:szCs w:val="22"/>
        </w:rPr>
        <w:t xml:space="preserve">Scientific </w:t>
      </w:r>
      <w:r w:rsidR="00DE1A15">
        <w:rPr>
          <w:i/>
          <w:color w:val="000000"/>
          <w:sz w:val="22"/>
          <w:szCs w:val="22"/>
        </w:rPr>
        <w:t>Presentations</w:t>
      </w:r>
    </w:p>
    <w:p w:rsidR="00BD6B0C" w:rsidRPr="00BD6B0C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BD6B0C">
        <w:rPr>
          <w:color w:val="000000"/>
          <w:sz w:val="22"/>
          <w:szCs w:val="22"/>
        </w:rPr>
        <w:t>Meteorology, Climatology</w:t>
      </w:r>
      <w:r>
        <w:rPr>
          <w:color w:val="000000"/>
          <w:sz w:val="22"/>
          <w:szCs w:val="22"/>
        </w:rPr>
        <w:t>,</w:t>
      </w:r>
      <w:r w:rsidRPr="00BD6B0C">
        <w:rPr>
          <w:color w:val="000000"/>
          <w:sz w:val="22"/>
          <w:szCs w:val="22"/>
        </w:rPr>
        <w:t xml:space="preserve"> and Atmospheric Physics as related to soaring flight.</w:t>
      </w:r>
    </w:p>
    <w:p w:rsidR="00BD6B0C" w:rsidRDefault="00BD6B0C" w:rsidP="008432EC">
      <w:pPr>
        <w:pStyle w:val="Textkrper"/>
        <w:jc w:val="both"/>
        <w:rPr>
          <w:i/>
          <w:color w:val="000000"/>
          <w:sz w:val="22"/>
          <w:szCs w:val="22"/>
        </w:rPr>
      </w:pPr>
    </w:p>
    <w:p w:rsidR="00BD6B0C" w:rsidRPr="00BD6B0C" w:rsidRDefault="00DE1A15" w:rsidP="008432EC">
      <w:pPr>
        <w:pStyle w:val="Textkrper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Training and Safety Presentations</w:t>
      </w:r>
    </w:p>
    <w:p w:rsidR="00BD6B0C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BD6B0C">
        <w:rPr>
          <w:color w:val="000000"/>
          <w:sz w:val="22"/>
          <w:szCs w:val="22"/>
        </w:rPr>
        <w:t xml:space="preserve">Training and Safety, Coaching, Health, </w:t>
      </w:r>
      <w:r>
        <w:rPr>
          <w:color w:val="000000"/>
          <w:sz w:val="22"/>
          <w:szCs w:val="22"/>
        </w:rPr>
        <w:t xml:space="preserve">and </w:t>
      </w:r>
      <w:r w:rsidRPr="00BD6B0C">
        <w:rPr>
          <w:color w:val="000000"/>
          <w:sz w:val="22"/>
          <w:szCs w:val="22"/>
        </w:rPr>
        <w:t>Physiology</w:t>
      </w:r>
    </w:p>
    <w:p w:rsidR="00DE1A15" w:rsidRDefault="00DE1A15" w:rsidP="008432EC">
      <w:pPr>
        <w:pStyle w:val="Textkrper"/>
        <w:jc w:val="both"/>
        <w:rPr>
          <w:color w:val="000000"/>
          <w:sz w:val="22"/>
          <w:szCs w:val="22"/>
        </w:rPr>
      </w:pPr>
    </w:p>
    <w:p w:rsidR="00DE1A15" w:rsidRPr="00DE1A15" w:rsidRDefault="00DE1A15" w:rsidP="008432EC">
      <w:pPr>
        <w:pStyle w:val="Textkrper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G</w:t>
      </w:r>
      <w:r>
        <w:rPr>
          <w:i/>
          <w:color w:val="000000"/>
          <w:sz w:val="22"/>
          <w:szCs w:val="22"/>
        </w:rPr>
        <w:t>eneral Interest Topics of a Technical Nature</w:t>
      </w:r>
    </w:p>
    <w:p w:rsidR="00BD6B0C" w:rsidRDefault="00BD6B0C" w:rsidP="008432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B0C" w:rsidRPr="00435CFC" w:rsidRDefault="00BD6B0C" w:rsidP="008432EC">
      <w:pPr>
        <w:jc w:val="both"/>
        <w:rPr>
          <w:rFonts w:ascii="Times New Roman" w:hAnsi="Times New Roman" w:cs="Times New Roman"/>
          <w:color w:val="000000"/>
        </w:rPr>
      </w:pPr>
      <w:r w:rsidRPr="00435CFC">
        <w:rPr>
          <w:rFonts w:ascii="Times New Roman" w:hAnsi="Times New Roman" w:cs="Times New Roman"/>
        </w:rPr>
        <w:t xml:space="preserve"> </w:t>
      </w:r>
      <w:r w:rsidR="00DE1A15" w:rsidRPr="00435CFC">
        <w:rPr>
          <w:rFonts w:ascii="Times New Roman" w:hAnsi="Times New Roman" w:cs="Times New Roman"/>
        </w:rPr>
        <w:t xml:space="preserve">In addition to topics that deal with conventional sailplanes, presentations are welcome that are concerned with </w:t>
      </w:r>
      <w:r w:rsidR="00DE1A15" w:rsidRPr="00435CFC">
        <w:rPr>
          <w:rFonts w:ascii="Times New Roman" w:hAnsi="Times New Roman" w:cs="Times New Roman"/>
          <w:color w:val="000000"/>
        </w:rPr>
        <w:t>m</w:t>
      </w:r>
      <w:r w:rsidRPr="00435CFC">
        <w:rPr>
          <w:rFonts w:ascii="Times New Roman" w:hAnsi="Times New Roman" w:cs="Times New Roman"/>
          <w:color w:val="000000"/>
        </w:rPr>
        <w:t xml:space="preserve">otor gliding, hang </w:t>
      </w:r>
      <w:r w:rsidR="00DE1A15" w:rsidRPr="00435CFC">
        <w:rPr>
          <w:rFonts w:ascii="Times New Roman" w:hAnsi="Times New Roman" w:cs="Times New Roman"/>
          <w:color w:val="000000"/>
        </w:rPr>
        <w:t>gliding</w:t>
      </w:r>
      <w:r w:rsidRPr="00435CFC">
        <w:rPr>
          <w:rFonts w:ascii="Times New Roman" w:hAnsi="Times New Roman" w:cs="Times New Roman"/>
          <w:color w:val="000000"/>
        </w:rPr>
        <w:t>, paragliding, ultralight sailplanes, and model sailplanes.</w:t>
      </w:r>
      <w:r w:rsidR="00DE1A15" w:rsidRPr="00435CFC">
        <w:rPr>
          <w:rFonts w:ascii="Times New Roman" w:hAnsi="Times New Roman" w:cs="Times New Roman"/>
          <w:color w:val="000000"/>
        </w:rPr>
        <w:t xml:space="preserve"> Topics that focus on</w:t>
      </w:r>
      <w:r w:rsidRPr="00435CFC">
        <w:rPr>
          <w:rFonts w:ascii="Times New Roman" w:hAnsi="Times New Roman" w:cs="Times New Roman"/>
          <w:color w:val="000000"/>
        </w:rPr>
        <w:t xml:space="preserve"> instrumentation, electronics, safety, statistics and other system technologies will be included in the sessions for which the application of the technology is most relevant.</w:t>
      </w:r>
    </w:p>
    <w:p w:rsidR="0072711D" w:rsidRPr="00435CFC" w:rsidRDefault="0072711D" w:rsidP="008432EC">
      <w:pPr>
        <w:jc w:val="both"/>
        <w:rPr>
          <w:rFonts w:ascii="Times New Roman" w:hAnsi="Times New Roman" w:cs="Times New Roman"/>
          <w:i/>
        </w:rPr>
      </w:pPr>
      <w:r w:rsidRPr="00435CFC">
        <w:rPr>
          <w:rFonts w:ascii="Times New Roman" w:hAnsi="Times New Roman" w:cs="Times New Roman"/>
        </w:rPr>
        <w:t xml:space="preserve">It is hoped that qualifying presentations will be later written up and submitted for possible publication in the online OSTIV Journal, </w:t>
      </w:r>
      <w:r w:rsidRPr="00435CFC">
        <w:rPr>
          <w:rFonts w:ascii="Times New Roman" w:hAnsi="Times New Roman" w:cs="Times New Roman"/>
          <w:i/>
        </w:rPr>
        <w:t>Technical Soaring.</w:t>
      </w:r>
    </w:p>
    <w:p w:rsidR="0084714C" w:rsidRPr="00435CFC" w:rsidRDefault="0084714C" w:rsidP="008432EC">
      <w:pPr>
        <w:jc w:val="both"/>
        <w:rPr>
          <w:rFonts w:ascii="Times New Roman" w:hAnsi="Times New Roman" w:cs="Times New Roman"/>
        </w:rPr>
      </w:pPr>
      <w:r w:rsidRPr="00435CFC">
        <w:rPr>
          <w:rFonts w:ascii="Times New Roman" w:hAnsi="Times New Roman" w:cs="Times New Roman"/>
        </w:rPr>
        <w:t>Please su</w:t>
      </w:r>
      <w:r w:rsidR="00435CFC">
        <w:rPr>
          <w:rFonts w:ascii="Times New Roman" w:hAnsi="Times New Roman" w:cs="Times New Roman"/>
        </w:rPr>
        <w:t xml:space="preserve">bmit a title and an abstract, </w:t>
      </w:r>
      <w:r w:rsidR="00435CFC" w:rsidRPr="00435CFC">
        <w:rPr>
          <w:rFonts w:ascii="Times New Roman" w:hAnsi="Times New Roman" w:cs="Times New Roman"/>
        </w:rPr>
        <w:t>of your proposed presentation</w:t>
      </w:r>
      <w:r w:rsidR="00435CFC">
        <w:rPr>
          <w:rFonts w:ascii="Times New Roman" w:hAnsi="Times New Roman" w:cs="Times New Roman"/>
        </w:rPr>
        <w:t xml:space="preserve">, as well as a photograph and a short biography of yourself </w:t>
      </w:r>
      <w:r w:rsidRPr="00435CFC">
        <w:rPr>
          <w:rFonts w:ascii="Times New Roman" w:hAnsi="Times New Roman" w:cs="Times New Roman"/>
        </w:rPr>
        <w:t xml:space="preserve">to </w:t>
      </w:r>
      <w:hyperlink r:id="rId5" w:history="1">
        <w:r w:rsidRPr="00435CFC">
          <w:rPr>
            <w:rStyle w:val="Hyperlink"/>
            <w:rFonts w:ascii="Times New Roman" w:hAnsi="Times New Roman" w:cs="Times New Roman"/>
          </w:rPr>
          <w:t>mdm@psu.edu</w:t>
        </w:r>
      </w:hyperlink>
      <w:r w:rsidR="00435CFC">
        <w:rPr>
          <w:rFonts w:ascii="Times New Roman" w:hAnsi="Times New Roman" w:cs="Times New Roman"/>
        </w:rPr>
        <w:t xml:space="preserve"> or:</w:t>
      </w:r>
    </w:p>
    <w:p w:rsidR="0084714C" w:rsidRPr="00435CFC" w:rsidRDefault="0084714C" w:rsidP="0084714C">
      <w:pPr>
        <w:spacing w:after="0"/>
        <w:jc w:val="center"/>
        <w:rPr>
          <w:rFonts w:ascii="Times New Roman" w:hAnsi="Times New Roman" w:cs="Times New Roman"/>
        </w:rPr>
      </w:pPr>
      <w:r w:rsidRPr="00435CFC">
        <w:rPr>
          <w:rFonts w:ascii="Times New Roman" w:hAnsi="Times New Roman" w:cs="Times New Roman"/>
        </w:rPr>
        <w:t>Mark D. Maughmer</w:t>
      </w:r>
    </w:p>
    <w:p w:rsidR="0084714C" w:rsidRPr="00435CFC" w:rsidRDefault="0084714C" w:rsidP="0084714C">
      <w:pPr>
        <w:spacing w:after="0"/>
        <w:jc w:val="center"/>
        <w:rPr>
          <w:rFonts w:ascii="Times New Roman" w:hAnsi="Times New Roman" w:cs="Times New Roman"/>
        </w:rPr>
      </w:pPr>
      <w:r w:rsidRPr="00435CFC">
        <w:rPr>
          <w:rFonts w:ascii="Times New Roman" w:hAnsi="Times New Roman" w:cs="Times New Roman"/>
        </w:rPr>
        <w:t>229 Hammond Building</w:t>
      </w:r>
    </w:p>
    <w:p w:rsidR="0084714C" w:rsidRPr="00435CFC" w:rsidRDefault="0084714C" w:rsidP="0084714C">
      <w:pPr>
        <w:spacing w:after="0"/>
        <w:jc w:val="center"/>
        <w:rPr>
          <w:rFonts w:ascii="Times New Roman" w:hAnsi="Times New Roman" w:cs="Times New Roman"/>
        </w:rPr>
      </w:pPr>
      <w:r w:rsidRPr="00435CFC">
        <w:rPr>
          <w:rFonts w:ascii="Times New Roman" w:hAnsi="Times New Roman" w:cs="Times New Roman"/>
        </w:rPr>
        <w:t>University Park, PA, 16802</w:t>
      </w:r>
    </w:p>
    <w:p w:rsidR="00BD6B0C" w:rsidRPr="00435CFC" w:rsidRDefault="00BD6B0C" w:rsidP="008432EC">
      <w:pPr>
        <w:pStyle w:val="Textkrper"/>
        <w:jc w:val="both"/>
        <w:rPr>
          <w:color w:val="000000"/>
          <w:sz w:val="22"/>
          <w:szCs w:val="22"/>
        </w:rPr>
      </w:pPr>
    </w:p>
    <w:p w:rsidR="00243FAC" w:rsidRPr="00435CFC" w:rsidRDefault="00243FAC" w:rsidP="008432EC">
      <w:pPr>
        <w:pStyle w:val="Textkrper"/>
        <w:jc w:val="both"/>
        <w:rPr>
          <w:color w:val="000000"/>
          <w:sz w:val="22"/>
          <w:szCs w:val="22"/>
        </w:rPr>
      </w:pPr>
      <w:r w:rsidRPr="00435CFC">
        <w:rPr>
          <w:color w:val="000000"/>
          <w:sz w:val="22"/>
          <w:szCs w:val="22"/>
        </w:rPr>
        <w:t>Registration instructions and additional convention information are available at:</w:t>
      </w:r>
    </w:p>
    <w:p w:rsidR="00243FAC" w:rsidRPr="00435CFC" w:rsidRDefault="00243FAC" w:rsidP="008432EC">
      <w:pPr>
        <w:pStyle w:val="Textkrper"/>
        <w:jc w:val="both"/>
        <w:rPr>
          <w:color w:val="000000"/>
          <w:sz w:val="22"/>
          <w:szCs w:val="22"/>
        </w:rPr>
      </w:pPr>
    </w:p>
    <w:p w:rsidR="00243FAC" w:rsidRPr="00435CFC" w:rsidRDefault="00243FAC" w:rsidP="00243FAC">
      <w:pPr>
        <w:pStyle w:val="Textkrper"/>
        <w:jc w:val="center"/>
        <w:rPr>
          <w:color w:val="000000"/>
          <w:sz w:val="22"/>
          <w:szCs w:val="22"/>
        </w:rPr>
      </w:pPr>
      <w:r w:rsidRPr="00435CFC">
        <w:rPr>
          <w:color w:val="000000"/>
          <w:sz w:val="22"/>
          <w:szCs w:val="22"/>
        </w:rPr>
        <w:t>http://www.ssa.org/convention</w:t>
      </w:r>
    </w:p>
    <w:p w:rsidR="00243FAC" w:rsidRPr="00435CFC" w:rsidRDefault="00243FAC" w:rsidP="008432EC">
      <w:pPr>
        <w:pStyle w:val="Textkrper"/>
        <w:jc w:val="both"/>
        <w:rPr>
          <w:color w:val="000000"/>
          <w:sz w:val="22"/>
          <w:szCs w:val="22"/>
        </w:rPr>
      </w:pPr>
    </w:p>
    <w:p w:rsidR="0084714C" w:rsidRPr="00435CFC" w:rsidRDefault="00243FAC" w:rsidP="008432EC">
      <w:pPr>
        <w:pStyle w:val="Textkrper"/>
        <w:jc w:val="both"/>
        <w:rPr>
          <w:color w:val="000000"/>
          <w:sz w:val="22"/>
          <w:szCs w:val="22"/>
        </w:rPr>
      </w:pPr>
      <w:r w:rsidRPr="00435CFC">
        <w:rPr>
          <w:color w:val="000000"/>
          <w:sz w:val="22"/>
          <w:szCs w:val="22"/>
        </w:rPr>
        <w:t>Speakers should register, although the registration fee for speakers is free.</w:t>
      </w:r>
    </w:p>
    <w:p w:rsidR="00243FAC" w:rsidRDefault="00243FAC" w:rsidP="008432EC">
      <w:pPr>
        <w:pStyle w:val="Textkrper"/>
        <w:jc w:val="both"/>
        <w:rPr>
          <w:color w:val="000000"/>
          <w:sz w:val="19"/>
        </w:rPr>
      </w:pPr>
    </w:p>
    <w:p w:rsidR="00243FAC" w:rsidRDefault="00243FAC" w:rsidP="008432EC">
      <w:pPr>
        <w:pStyle w:val="Textkrper"/>
        <w:jc w:val="both"/>
        <w:rPr>
          <w:color w:val="000000"/>
          <w:sz w:val="19"/>
        </w:rPr>
      </w:pPr>
    </w:p>
    <w:p w:rsidR="00243FAC" w:rsidRPr="00E6613D" w:rsidRDefault="00243FAC" w:rsidP="008432EC">
      <w:pPr>
        <w:pStyle w:val="Textkrper"/>
        <w:jc w:val="both"/>
        <w:rPr>
          <w:color w:val="000000"/>
          <w:sz w:val="19"/>
        </w:rPr>
      </w:pPr>
    </w:p>
    <w:p w:rsidR="00BD6B0C" w:rsidRDefault="00BD6B0C" w:rsidP="008432EC">
      <w:pPr>
        <w:pStyle w:val="Textkrper"/>
        <w:jc w:val="both"/>
        <w:rPr>
          <w:b/>
          <w:color w:val="000000"/>
          <w:sz w:val="22"/>
          <w:szCs w:val="22"/>
        </w:rPr>
      </w:pPr>
      <w:r w:rsidRPr="00DE1A15">
        <w:rPr>
          <w:b/>
          <w:color w:val="000000"/>
          <w:sz w:val="22"/>
          <w:szCs w:val="22"/>
        </w:rPr>
        <w:t>Typical and Suggested Topics are:</w:t>
      </w:r>
    </w:p>
    <w:p w:rsidR="00DE1A15" w:rsidRDefault="00DE1A15" w:rsidP="008432EC">
      <w:pPr>
        <w:pStyle w:val="Textkrper"/>
        <w:jc w:val="both"/>
        <w:rPr>
          <w:b/>
          <w:color w:val="000000"/>
          <w:sz w:val="22"/>
          <w:szCs w:val="22"/>
        </w:rPr>
      </w:pPr>
    </w:p>
    <w:p w:rsidR="00DE1A15" w:rsidRPr="00DE1A15" w:rsidRDefault="00DE1A15" w:rsidP="008432EC">
      <w:pPr>
        <w:pStyle w:val="Textkrper"/>
        <w:jc w:val="both"/>
        <w:rPr>
          <w:i/>
          <w:color w:val="000000"/>
          <w:sz w:val="22"/>
          <w:szCs w:val="22"/>
        </w:rPr>
      </w:pPr>
      <w:r w:rsidRPr="00DE1A15">
        <w:rPr>
          <w:i/>
          <w:color w:val="000000"/>
          <w:sz w:val="22"/>
          <w:szCs w:val="22"/>
        </w:rPr>
        <w:t>Technical Sessions:</w:t>
      </w:r>
    </w:p>
    <w:p w:rsidR="00DE1A15" w:rsidRPr="00DE1A15" w:rsidRDefault="00DE1A15" w:rsidP="008432EC">
      <w:pPr>
        <w:pStyle w:val="Textkrper"/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lastRenderedPageBreak/>
        <w:t>The technical sessions will cover all aspects of design, development, and operation of sailplanes, motor</w:t>
      </w:r>
      <w:r w:rsidR="00F87EAF">
        <w:rPr>
          <w:color w:val="000000"/>
          <w:sz w:val="22"/>
          <w:szCs w:val="22"/>
        </w:rPr>
        <w:t xml:space="preserve"> </w:t>
      </w:r>
      <w:r w:rsidRPr="00DE1A15">
        <w:rPr>
          <w:color w:val="000000"/>
          <w:sz w:val="22"/>
          <w:szCs w:val="22"/>
        </w:rPr>
        <w:t>gliders, ultralights and solar- or man- powered aircraft. Topics may include, but are not limited to: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Airworthiness, structural concepts, new materials, fatigue, crashworthiness, manufacturing</w:t>
      </w:r>
      <w:r w:rsidR="00E43502">
        <w:rPr>
          <w:color w:val="000000"/>
          <w:sz w:val="22"/>
          <w:szCs w:val="22"/>
        </w:rPr>
        <w:t xml:space="preserve"> </w:t>
      </w:r>
      <w:r w:rsidRPr="00DE1A15">
        <w:rPr>
          <w:color w:val="000000"/>
          <w:sz w:val="22"/>
          <w:szCs w:val="22"/>
        </w:rPr>
        <w:t>processes;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Aerodynamics;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Stability and control;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Airframe vibration and flutter;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Propulsion systems;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Design integration and optimisation;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New developments in flight testing;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Airworthiness requirements;</w:t>
      </w:r>
    </w:p>
    <w:p w:rsidR="00DE1A15" w:rsidRPr="00DE1A15" w:rsidRDefault="00DE1A15" w:rsidP="008432EC">
      <w:pPr>
        <w:pStyle w:val="Textkrper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Cockpit instruments, including navigation instruments (GPS etc.).</w:t>
      </w:r>
    </w:p>
    <w:p w:rsidR="00DE1A15" w:rsidRPr="00DE1A15" w:rsidRDefault="00DE1A15" w:rsidP="008432EC">
      <w:pPr>
        <w:pStyle w:val="Textkrper"/>
        <w:jc w:val="both"/>
        <w:rPr>
          <w:color w:val="000000"/>
          <w:sz w:val="22"/>
          <w:szCs w:val="22"/>
        </w:rPr>
      </w:pPr>
    </w:p>
    <w:p w:rsidR="00BD6B0C" w:rsidRPr="00DE1A15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DE1A15">
        <w:rPr>
          <w:i/>
          <w:color w:val="000000"/>
          <w:sz w:val="22"/>
          <w:szCs w:val="22"/>
        </w:rPr>
        <w:t>Scientific Sessions:</w:t>
      </w:r>
    </w:p>
    <w:p w:rsidR="00E43502" w:rsidRPr="00DE1A15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Meteorology</w:t>
      </w:r>
      <w:r w:rsidR="00E43502">
        <w:rPr>
          <w:color w:val="000000"/>
          <w:sz w:val="22"/>
          <w:szCs w:val="22"/>
        </w:rPr>
        <w:t>,</w:t>
      </w:r>
      <w:r w:rsidR="00E43502" w:rsidRPr="00E43502">
        <w:rPr>
          <w:color w:val="000000"/>
          <w:sz w:val="22"/>
          <w:szCs w:val="22"/>
        </w:rPr>
        <w:t xml:space="preserve"> </w:t>
      </w:r>
      <w:r w:rsidR="00E43502" w:rsidRPr="00DE1A15">
        <w:rPr>
          <w:color w:val="000000"/>
          <w:sz w:val="22"/>
          <w:szCs w:val="22"/>
        </w:rPr>
        <w:t>Climatology</w:t>
      </w:r>
      <w:r w:rsidR="00E43502">
        <w:rPr>
          <w:color w:val="000000"/>
          <w:sz w:val="22"/>
          <w:szCs w:val="22"/>
        </w:rPr>
        <w:t>, and Atmospheric Physics</w:t>
      </w:r>
      <w:r w:rsidR="00E43502" w:rsidRPr="00DE1A15">
        <w:rPr>
          <w:color w:val="000000"/>
          <w:sz w:val="22"/>
          <w:szCs w:val="22"/>
        </w:rPr>
        <w:t xml:space="preserve">: </w:t>
      </w:r>
    </w:p>
    <w:p w:rsidR="00BD6B0C" w:rsidRPr="00DE1A15" w:rsidRDefault="00BD6B0C" w:rsidP="008432EC">
      <w:pPr>
        <w:pStyle w:val="Textkrper"/>
        <w:jc w:val="both"/>
        <w:rPr>
          <w:color w:val="000000"/>
          <w:sz w:val="22"/>
          <w:szCs w:val="22"/>
        </w:rPr>
      </w:pPr>
    </w:p>
    <w:p w:rsidR="00BD6B0C" w:rsidRPr="00DE1A15" w:rsidRDefault="00BD6B0C" w:rsidP="008432EC">
      <w:pPr>
        <w:pStyle w:val="Textkrper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Meteorological data acquisition and service for gliding operations;</w:t>
      </w:r>
    </w:p>
    <w:p w:rsidR="00BD6B0C" w:rsidRPr="00DE1A15" w:rsidRDefault="00BD6B0C" w:rsidP="008432EC">
      <w:pPr>
        <w:pStyle w:val="Textkrper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Weather forecasting for soaring flight;</w:t>
      </w:r>
    </w:p>
    <w:p w:rsidR="00BD6B0C" w:rsidRPr="00DE1A15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-      Climate-change and soaring</w:t>
      </w:r>
    </w:p>
    <w:p w:rsidR="00BD6B0C" w:rsidRPr="00DE1A15" w:rsidRDefault="00BD6B0C" w:rsidP="008432EC">
      <w:pPr>
        <w:pStyle w:val="Textkrper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Mesoscale and small convective, baroclinic or orographically induced phenomena;</w:t>
      </w:r>
    </w:p>
    <w:p w:rsidR="00BD6B0C" w:rsidRPr="00DE1A15" w:rsidRDefault="00BD6B0C" w:rsidP="008432EC">
      <w:pPr>
        <w:pStyle w:val="Textkrper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New observations; measurements or analysis of convergence lines, cellular patterns, shear structures, standing and moving waves, short period cycles, turbulence, boundary layer in complex terrain;</w:t>
      </w:r>
    </w:p>
    <w:p w:rsidR="00BD6B0C" w:rsidRPr="00DE1A15" w:rsidRDefault="00BD6B0C" w:rsidP="008432EC">
      <w:pPr>
        <w:pStyle w:val="Textkrper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Analytical techniques of delineating thermal and mesoscale structures from routine or experimental ground or flight data, or from remote sensors;</w:t>
      </w:r>
    </w:p>
    <w:p w:rsidR="00BD6B0C" w:rsidRPr="00DE1A15" w:rsidRDefault="00BD6B0C" w:rsidP="008432EC">
      <w:pPr>
        <w:pStyle w:val="Textkrper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Modelling of thermals, mesoscale or microscale structures;</w:t>
      </w:r>
    </w:p>
    <w:p w:rsidR="00DE1A15" w:rsidRDefault="00DE1A15" w:rsidP="008432EC">
      <w:pPr>
        <w:pStyle w:val="Textkrper"/>
        <w:jc w:val="both"/>
        <w:rPr>
          <w:i/>
          <w:color w:val="000000"/>
          <w:sz w:val="22"/>
          <w:szCs w:val="22"/>
        </w:rPr>
      </w:pPr>
    </w:p>
    <w:p w:rsidR="00BD6B0C" w:rsidRPr="00DE1A15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DE1A15">
        <w:rPr>
          <w:i/>
          <w:color w:val="000000"/>
          <w:sz w:val="22"/>
          <w:szCs w:val="22"/>
        </w:rPr>
        <w:t>Training and Safety Sessions:</w:t>
      </w:r>
    </w:p>
    <w:p w:rsidR="00BD6B0C" w:rsidRPr="00DE1A15" w:rsidRDefault="00BD6B0C" w:rsidP="008432EC">
      <w:pPr>
        <w:pStyle w:val="Textkrper"/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Training and Safety sessions will be held on subjects covering disciplines such as:</w:t>
      </w:r>
    </w:p>
    <w:p w:rsidR="00BD6B0C" w:rsidRPr="00DE1A15" w:rsidRDefault="00BD6B0C" w:rsidP="008432EC">
      <w:pPr>
        <w:pStyle w:val="Textkrper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Flight training, theory and analysis of techniques and results, psychology, objectives, training facilities and material;</w:t>
      </w:r>
    </w:p>
    <w:p w:rsidR="00BD6B0C" w:rsidRPr="00DE1A15" w:rsidRDefault="00BD6B0C" w:rsidP="008432EC">
      <w:pPr>
        <w:pStyle w:val="Textkrper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Safety, health, human physiology and psychology in connection with soaring;</w:t>
      </w:r>
    </w:p>
    <w:p w:rsidR="00BD6B0C" w:rsidRPr="00DE1A15" w:rsidRDefault="00BD6B0C" w:rsidP="008432EC">
      <w:pPr>
        <w:pStyle w:val="Textkrper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Human and medical factors in aircraft design and operation;</w:t>
      </w:r>
    </w:p>
    <w:p w:rsidR="00BD6B0C" w:rsidRPr="00DE1A15" w:rsidRDefault="00BD6B0C" w:rsidP="008432EC">
      <w:pPr>
        <w:pStyle w:val="Textkrper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Piloting techniques;</w:t>
      </w:r>
    </w:p>
    <w:p w:rsidR="00BD6B0C" w:rsidRPr="00DE1A15" w:rsidRDefault="00BD6B0C" w:rsidP="008432EC">
      <w:pPr>
        <w:pStyle w:val="Textkrper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Flight operation in controlled airspace;</w:t>
      </w:r>
    </w:p>
    <w:p w:rsidR="00BD6B0C" w:rsidRPr="00DE1A15" w:rsidRDefault="00BD6B0C" w:rsidP="008432EC">
      <w:pPr>
        <w:pStyle w:val="Textkrper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Safety devices.</w:t>
      </w:r>
    </w:p>
    <w:p w:rsidR="00DE1A15" w:rsidRDefault="00DE1A15" w:rsidP="008432EC">
      <w:pPr>
        <w:pStyle w:val="Textkrper"/>
        <w:jc w:val="both"/>
        <w:rPr>
          <w:i/>
          <w:color w:val="000000"/>
          <w:sz w:val="22"/>
          <w:szCs w:val="22"/>
        </w:rPr>
      </w:pPr>
    </w:p>
    <w:p w:rsidR="00BD6B0C" w:rsidRPr="00DE1A15" w:rsidRDefault="00DE1A15" w:rsidP="008432EC">
      <w:pPr>
        <w:pStyle w:val="Textkrper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General Interest Topics</w:t>
      </w:r>
      <w:r w:rsidR="00BD6B0C" w:rsidRPr="00DE1A15">
        <w:rPr>
          <w:i/>
          <w:color w:val="000000"/>
          <w:sz w:val="22"/>
          <w:szCs w:val="22"/>
        </w:rPr>
        <w:t>:</w:t>
      </w:r>
    </w:p>
    <w:p w:rsidR="00BD6B0C" w:rsidRPr="00DE1A15" w:rsidRDefault="00DE1A15" w:rsidP="008432EC">
      <w:pPr>
        <w:pStyle w:val="Textkrper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BD6B0C" w:rsidRPr="00DE1A15">
        <w:rPr>
          <w:color w:val="000000"/>
          <w:sz w:val="22"/>
          <w:szCs w:val="22"/>
        </w:rPr>
        <w:t xml:space="preserve">opics of general interest in the field of gliding </w:t>
      </w:r>
      <w:r>
        <w:rPr>
          <w:color w:val="000000"/>
          <w:sz w:val="22"/>
          <w:szCs w:val="22"/>
        </w:rPr>
        <w:t xml:space="preserve">such </w:t>
      </w:r>
      <w:r w:rsidR="00BD6B0C" w:rsidRPr="00DE1A15">
        <w:rPr>
          <w:color w:val="000000"/>
          <w:sz w:val="22"/>
          <w:szCs w:val="22"/>
        </w:rPr>
        <w:t>as:</w:t>
      </w:r>
    </w:p>
    <w:p w:rsidR="00BD6B0C" w:rsidRPr="00DE1A15" w:rsidRDefault="00BD6B0C" w:rsidP="008432EC">
      <w:pPr>
        <w:pStyle w:val="Textkrper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General philosophy of competition classes;</w:t>
      </w:r>
    </w:p>
    <w:p w:rsidR="00BD6B0C" w:rsidRPr="00DE1A15" w:rsidRDefault="00BD6B0C" w:rsidP="008432EC">
      <w:pPr>
        <w:pStyle w:val="Textkrper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Documentation of badge and record flights;</w:t>
      </w:r>
    </w:p>
    <w:p w:rsidR="00BD6B0C" w:rsidRPr="00DE1A15" w:rsidRDefault="00BD6B0C" w:rsidP="008432EC">
      <w:pPr>
        <w:pStyle w:val="Textkrper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>Common interests with other air sports like hang</w:t>
      </w:r>
      <w:r w:rsidR="00743905">
        <w:rPr>
          <w:color w:val="000000"/>
          <w:sz w:val="22"/>
          <w:szCs w:val="22"/>
        </w:rPr>
        <w:t xml:space="preserve"> </w:t>
      </w:r>
      <w:r w:rsidRPr="00DE1A15">
        <w:rPr>
          <w:color w:val="000000"/>
          <w:sz w:val="22"/>
          <w:szCs w:val="22"/>
        </w:rPr>
        <w:t>gliding, paragliding, microlights and ultralights;</w:t>
      </w:r>
    </w:p>
    <w:p w:rsidR="00BD6B0C" w:rsidRPr="00DE1A15" w:rsidRDefault="00BD6B0C" w:rsidP="008432EC">
      <w:pPr>
        <w:pStyle w:val="Textkrper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E1A15">
        <w:rPr>
          <w:color w:val="000000"/>
          <w:sz w:val="22"/>
          <w:szCs w:val="22"/>
        </w:rPr>
        <w:t xml:space="preserve">Man-powered flight; </w:t>
      </w:r>
      <w:r w:rsidR="00AA23DF">
        <w:rPr>
          <w:color w:val="000000"/>
          <w:sz w:val="22"/>
          <w:szCs w:val="22"/>
        </w:rPr>
        <w:t>s</w:t>
      </w:r>
      <w:r w:rsidRPr="00DE1A15">
        <w:rPr>
          <w:color w:val="000000"/>
          <w:sz w:val="22"/>
          <w:szCs w:val="22"/>
        </w:rPr>
        <w:t>olar-powered flight</w:t>
      </w:r>
      <w:r w:rsidR="00AA23DF">
        <w:rPr>
          <w:color w:val="000000"/>
          <w:sz w:val="22"/>
          <w:szCs w:val="22"/>
        </w:rPr>
        <w:t>, and electric-powered flight</w:t>
      </w:r>
      <w:r w:rsidRPr="00DE1A15">
        <w:rPr>
          <w:color w:val="000000"/>
          <w:sz w:val="22"/>
          <w:szCs w:val="22"/>
        </w:rPr>
        <w:t>.</w:t>
      </w:r>
    </w:p>
    <w:p w:rsidR="00647042" w:rsidRDefault="00647042" w:rsidP="00647042">
      <w:pPr>
        <w:rPr>
          <w:rFonts w:ascii="Arial" w:hAnsi="Arial" w:cs="Arial"/>
        </w:rPr>
      </w:pPr>
    </w:p>
    <w:sectPr w:rsidR="00647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2839"/>
    <w:multiLevelType w:val="singleLevel"/>
    <w:tmpl w:val="93FEEEB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1" w15:restartNumberingAfterBreak="0">
    <w:nsid w:val="2ECF666C"/>
    <w:multiLevelType w:val="singleLevel"/>
    <w:tmpl w:val="93FEE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642E79"/>
    <w:multiLevelType w:val="singleLevel"/>
    <w:tmpl w:val="93FEE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B9F55C2"/>
    <w:multiLevelType w:val="singleLevel"/>
    <w:tmpl w:val="93FEE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D9A652-8CCA-4B69-8140-98B100FCBBDC}"/>
    <w:docVar w:name="dgnword-eventsink" w:val="459206984"/>
  </w:docVars>
  <w:rsids>
    <w:rsidRoot w:val="00647042"/>
    <w:rsid w:val="00211E03"/>
    <w:rsid w:val="00243FAC"/>
    <w:rsid w:val="00435CFC"/>
    <w:rsid w:val="00647042"/>
    <w:rsid w:val="0072711D"/>
    <w:rsid w:val="00743905"/>
    <w:rsid w:val="008432EC"/>
    <w:rsid w:val="0084714C"/>
    <w:rsid w:val="009C71A9"/>
    <w:rsid w:val="00AA23DF"/>
    <w:rsid w:val="00BD6B0C"/>
    <w:rsid w:val="00C96B9B"/>
    <w:rsid w:val="00D20DAA"/>
    <w:rsid w:val="00DE1A15"/>
    <w:rsid w:val="00E43502"/>
    <w:rsid w:val="00F8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0D8DC-E6DA-4AFF-B00B-8967817C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D6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rsid w:val="00BD6B0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rsid w:val="00847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m@p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3322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Maughmer</dc:creator>
  <cp:keywords/>
  <dc:description/>
  <cp:lastModifiedBy>Wicky Wiesemann</cp:lastModifiedBy>
  <cp:revision>2</cp:revision>
  <dcterms:created xsi:type="dcterms:W3CDTF">2019-09-23T06:11:00Z</dcterms:created>
  <dcterms:modified xsi:type="dcterms:W3CDTF">2019-09-23T06:11:00Z</dcterms:modified>
</cp:coreProperties>
</file>